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4B6FB97F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BA17CC">
        <w:rPr>
          <w:sz w:val="22"/>
          <w:szCs w:val="22"/>
        </w:rPr>
        <w:t>28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BA17CC">
        <w:rPr>
          <w:sz w:val="22"/>
          <w:szCs w:val="22"/>
        </w:rPr>
        <w:t>April</w:t>
      </w:r>
      <w:r w:rsidR="00A0252B">
        <w:rPr>
          <w:sz w:val="22"/>
          <w:szCs w:val="22"/>
        </w:rPr>
        <w:t xml:space="preserve"> 202</w:t>
      </w:r>
      <w:r w:rsidR="009D17FA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F15996">
        <w:rPr>
          <w:b/>
          <w:sz w:val="22"/>
          <w:szCs w:val="22"/>
        </w:rPr>
        <w:t>7</w:t>
      </w:r>
      <w:r w:rsidR="000A70DA">
        <w:rPr>
          <w:b/>
          <w:sz w:val="22"/>
          <w:szCs w:val="22"/>
        </w:rPr>
        <w:t>.</w:t>
      </w:r>
      <w:r w:rsidR="00F15996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</w:t>
      </w:r>
      <w:r w:rsidR="00B4538A">
        <w:rPr>
          <w:b/>
          <w:sz w:val="22"/>
          <w:szCs w:val="22"/>
        </w:rPr>
        <w:t>in the Village Hall</w:t>
      </w:r>
      <w:r w:rsidR="00704ABB">
        <w:rPr>
          <w:b/>
          <w:sz w:val="22"/>
          <w:szCs w:val="22"/>
        </w:rPr>
        <w:t>.</w:t>
      </w:r>
    </w:p>
    <w:p w14:paraId="4495B122" w14:textId="291AB66C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</w:t>
      </w:r>
      <w:r w:rsidR="002E0061">
        <w:rPr>
          <w:b/>
          <w:sz w:val="22"/>
          <w:szCs w:val="22"/>
        </w:rPr>
        <w:t>but the Council request that any members of the Press, or Official Members of Parliament, District Councillors or County Councillors make themselves known before the start of the meeting.</w:t>
      </w:r>
    </w:p>
    <w:p w14:paraId="608BE0F8" w14:textId="77777777" w:rsidR="002E0061" w:rsidRDefault="002E0061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p w14:paraId="3DB936E9" w14:textId="7CABA953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0413FA36" w14:textId="716F434A" w:rsidR="00E462FD" w:rsidRPr="009D17FA" w:rsidRDefault="007A6CB0" w:rsidP="00BA17C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  <w:r w:rsidR="00603955">
        <w:rPr>
          <w:sz w:val="22"/>
          <w:szCs w:val="22"/>
        </w:rPr>
        <w:t xml:space="preserve"> </w:t>
      </w:r>
    </w:p>
    <w:p w14:paraId="149FD1F6" w14:textId="36E500FC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>– to receive any requests for Dispensations, Declarations of Interest from Councillors relating to items on the Agenda, in accordance with the Council’s code of conduct</w:t>
      </w:r>
      <w:r w:rsidR="00E371EC">
        <w:rPr>
          <w:sz w:val="22"/>
          <w:szCs w:val="22"/>
        </w:rPr>
        <w:t>.</w:t>
      </w:r>
    </w:p>
    <w:p w14:paraId="6099F721" w14:textId="0216B8BC" w:rsidR="00603955" w:rsidRPr="00E371EC" w:rsidRDefault="007A6CB0" w:rsidP="00E371E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  <w:r w:rsidR="00A0053B">
        <w:rPr>
          <w:sz w:val="22"/>
          <w:szCs w:val="22"/>
        </w:rPr>
        <w:t>.</w:t>
      </w:r>
      <w:r w:rsidR="0026665C">
        <w:rPr>
          <w:sz w:val="22"/>
          <w:szCs w:val="22"/>
        </w:rPr>
        <w:t xml:space="preserve"> </w:t>
      </w:r>
    </w:p>
    <w:p w14:paraId="429FAC4D" w14:textId="1E2CC5FE" w:rsidR="00A0053B" w:rsidRDefault="00A0053B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Updates from County &amp; District Councillors</w:t>
      </w:r>
    </w:p>
    <w:p w14:paraId="1821C325" w14:textId="2462B317" w:rsidR="002A67B3" w:rsidRDefault="007A6CB0" w:rsidP="005B341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</w:t>
      </w:r>
      <w:r w:rsidRPr="000A70DA">
        <w:rPr>
          <w:b/>
          <w:sz w:val="22"/>
          <w:szCs w:val="22"/>
        </w:rPr>
        <w:t xml:space="preserve">Minutes of the </w:t>
      </w:r>
      <w:r w:rsidR="00303600" w:rsidRPr="000A70DA">
        <w:rPr>
          <w:b/>
          <w:sz w:val="22"/>
          <w:szCs w:val="22"/>
        </w:rPr>
        <w:t xml:space="preserve">last </w:t>
      </w:r>
      <w:r w:rsidRPr="000A70DA">
        <w:rPr>
          <w:b/>
          <w:sz w:val="22"/>
          <w:szCs w:val="22"/>
        </w:rPr>
        <w:t>Parish Council Meeting</w:t>
      </w:r>
      <w:r w:rsidR="00303600" w:rsidRPr="000A70DA">
        <w:rPr>
          <w:b/>
          <w:sz w:val="22"/>
          <w:szCs w:val="22"/>
        </w:rPr>
        <w:t>.</w:t>
      </w:r>
    </w:p>
    <w:p w14:paraId="5A647513" w14:textId="67E5AB80" w:rsidR="007939C1" w:rsidRPr="005B341C" w:rsidRDefault="007939C1" w:rsidP="007939C1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Approved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4421529D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2AE67E57" w14:textId="420825D0" w:rsidR="005B341C" w:rsidRDefault="007A6CB0" w:rsidP="005B341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243CA2CA" w14:textId="77777777" w:rsidR="00D81187" w:rsidRPr="005B341C" w:rsidRDefault="00D81187" w:rsidP="00D81187">
      <w:pPr>
        <w:pStyle w:val="ListParagraph"/>
        <w:tabs>
          <w:tab w:val="decimal" w:pos="8910"/>
        </w:tabs>
        <w:spacing w:line="276" w:lineRule="auto"/>
        <w:rPr>
          <w:sz w:val="22"/>
          <w:szCs w:val="22"/>
        </w:rPr>
      </w:pPr>
    </w:p>
    <w:p w14:paraId="117A004C" w14:textId="20B0FEB3" w:rsidR="007222C0" w:rsidRDefault="007222C0" w:rsidP="005B341C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Matters</w:t>
      </w:r>
    </w:p>
    <w:p w14:paraId="49A07081" w14:textId="74E95012" w:rsidR="00F41637" w:rsidRDefault="00F41637" w:rsidP="00F4163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Update from the Village Hall Committee (VHC)</w:t>
      </w:r>
    </w:p>
    <w:p w14:paraId="6346F584" w14:textId="1AC9C53D" w:rsidR="003B2FC5" w:rsidRDefault="003B2FC5" w:rsidP="003B2F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Butchers Arms – Asset of Community Value</w:t>
      </w:r>
      <w:r w:rsidRPr="003372E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372E3">
        <w:rPr>
          <w:b/>
          <w:sz w:val="22"/>
          <w:szCs w:val="22"/>
        </w:rPr>
        <w:t>and options report regarding possible community pub models</w:t>
      </w:r>
    </w:p>
    <w:p w14:paraId="422775E1" w14:textId="451A28EE" w:rsidR="00F41637" w:rsidRDefault="00F41637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F41637">
        <w:rPr>
          <w:b/>
          <w:sz w:val="22"/>
          <w:szCs w:val="22"/>
        </w:rPr>
        <w:t>Tree survey</w:t>
      </w:r>
    </w:p>
    <w:p w14:paraId="6FF83F0B" w14:textId="49CBB407" w:rsidR="005B341C" w:rsidRDefault="005B341C" w:rsidP="00F4163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Parish Council Website</w:t>
      </w:r>
    </w:p>
    <w:p w14:paraId="06846C3A" w14:textId="64B2CFC1" w:rsidR="007222C0" w:rsidRDefault="005B341C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5B341C">
        <w:rPr>
          <w:b/>
          <w:sz w:val="22"/>
          <w:szCs w:val="22"/>
        </w:rPr>
        <w:t>Gipsy Traveller Site planning application</w:t>
      </w:r>
      <w:r w:rsidR="005F6C8C">
        <w:rPr>
          <w:b/>
          <w:sz w:val="22"/>
          <w:szCs w:val="22"/>
        </w:rPr>
        <w:t xml:space="preserve"> update</w:t>
      </w:r>
    </w:p>
    <w:p w14:paraId="1F4A78F4" w14:textId="77777777" w:rsidR="00AC3DA2" w:rsidRDefault="00AC3DA2" w:rsidP="00AC3DA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073698BB" w14:textId="272F628F" w:rsid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Planning</w:t>
      </w:r>
    </w:p>
    <w:p w14:paraId="28D41424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741"/>
        <w:gridCol w:w="3430"/>
        <w:gridCol w:w="4319"/>
      </w:tblGrid>
      <w:tr w:rsidR="00E371EC" w:rsidRPr="00893098" w14:paraId="594ECE6F" w14:textId="61FD18D3" w:rsidTr="00E371EC">
        <w:tc>
          <w:tcPr>
            <w:tcW w:w="2741" w:type="dxa"/>
          </w:tcPr>
          <w:p w14:paraId="34C5BF19" w14:textId="0402EAED" w:rsidR="00E371EC" w:rsidRPr="00CD6C38" w:rsidRDefault="00E371E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Ref.</w:t>
            </w:r>
          </w:p>
        </w:tc>
        <w:tc>
          <w:tcPr>
            <w:tcW w:w="3430" w:type="dxa"/>
          </w:tcPr>
          <w:p w14:paraId="2140E6F1" w14:textId="5FDC7DD0" w:rsidR="00E371EC" w:rsidRPr="00CD6C38" w:rsidRDefault="00E371E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4319" w:type="dxa"/>
          </w:tcPr>
          <w:p w14:paraId="51E8829E" w14:textId="136233A2" w:rsidR="00E371EC" w:rsidRPr="00CD6C38" w:rsidRDefault="00E371EC">
            <w:pPr>
              <w:tabs>
                <w:tab w:val="left" w:pos="891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C38">
              <w:rPr>
                <w:b/>
                <w:bCs/>
                <w:sz w:val="22"/>
                <w:szCs w:val="22"/>
              </w:rPr>
              <w:t>Proposal</w:t>
            </w:r>
          </w:p>
        </w:tc>
      </w:tr>
      <w:tr w:rsidR="00E371EC" w14:paraId="093817E6" w14:textId="47D77450" w:rsidTr="00E371EC">
        <w:tc>
          <w:tcPr>
            <w:tcW w:w="2741" w:type="dxa"/>
          </w:tcPr>
          <w:p w14:paraId="62279A8E" w14:textId="7E9046AE" w:rsidR="00E371EC" w:rsidRPr="002C42DB" w:rsidRDefault="00E371E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APP/C3105/W/24/3363162</w:t>
            </w:r>
          </w:p>
        </w:tc>
        <w:tc>
          <w:tcPr>
            <w:tcW w:w="3430" w:type="dxa"/>
          </w:tcPr>
          <w:p w14:paraId="246117EC" w14:textId="6914F501" w:rsidR="00E371EC" w:rsidRPr="002C42DB" w:rsidRDefault="00E371E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Land Adjoining The Cottage, The Green, Fringford</w:t>
            </w:r>
          </w:p>
        </w:tc>
        <w:tc>
          <w:tcPr>
            <w:tcW w:w="4319" w:type="dxa"/>
          </w:tcPr>
          <w:p w14:paraId="68A26F3B" w14:textId="77777777" w:rsidR="00E371EC" w:rsidRPr="00E371EC" w:rsidRDefault="00E371EC" w:rsidP="00E371E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OUTLINE application for construction of 9 detached dwellings, formation of new vehicular</w:t>
            </w:r>
          </w:p>
          <w:p w14:paraId="3A921090" w14:textId="77777777" w:rsidR="00E371EC" w:rsidRPr="00E371EC" w:rsidRDefault="00E371EC" w:rsidP="00E371E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and pedestrian access, associated landscaping, drainage and associated works with All</w:t>
            </w:r>
          </w:p>
          <w:p w14:paraId="3BDF8683" w14:textId="10922DE5" w:rsidR="00E371EC" w:rsidRPr="002C42DB" w:rsidRDefault="00E371EC" w:rsidP="00E371EC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Matters Reserved except for Access</w:t>
            </w:r>
          </w:p>
        </w:tc>
      </w:tr>
      <w:tr w:rsidR="00E371EC" w14:paraId="5D878D89" w14:textId="2A3145C9" w:rsidTr="00E371EC">
        <w:tc>
          <w:tcPr>
            <w:tcW w:w="2741" w:type="dxa"/>
          </w:tcPr>
          <w:p w14:paraId="64E8A5A2" w14:textId="70ECE556" w:rsidR="00E371EC" w:rsidRPr="002C42DB" w:rsidRDefault="00E371E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25/00865/F</w:t>
            </w:r>
          </w:p>
        </w:tc>
        <w:tc>
          <w:tcPr>
            <w:tcW w:w="3430" w:type="dxa"/>
          </w:tcPr>
          <w:p w14:paraId="4C271762" w14:textId="2D2918AE" w:rsidR="00E371EC" w:rsidRPr="002C42DB" w:rsidRDefault="00E371E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26 Wise Crescent, Fringford, Bicester, OX27 8EA</w:t>
            </w:r>
          </w:p>
        </w:tc>
        <w:tc>
          <w:tcPr>
            <w:tcW w:w="4319" w:type="dxa"/>
          </w:tcPr>
          <w:p w14:paraId="12B8FB26" w14:textId="79CE7E3C" w:rsidR="00E371EC" w:rsidRPr="002C42DB" w:rsidRDefault="00E371EC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E371EC">
              <w:rPr>
                <w:sz w:val="22"/>
                <w:szCs w:val="22"/>
              </w:rPr>
              <w:t>Two storey side extension</w:t>
            </w:r>
          </w:p>
        </w:tc>
      </w:tr>
      <w:tr w:rsidR="00E371EC" w14:paraId="01DE1846" w14:textId="559BF5B5" w:rsidTr="00E371EC">
        <w:tc>
          <w:tcPr>
            <w:tcW w:w="2741" w:type="dxa"/>
          </w:tcPr>
          <w:p w14:paraId="25660BDB" w14:textId="1F079C8E" w:rsidR="00E371EC" w:rsidRPr="008D73F3" w:rsidRDefault="00AC3DA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hyperlink r:id="rId8" w:history="1">
              <w:r w:rsidRPr="008D73F3">
                <w:rPr>
                  <w:sz w:val="22"/>
                  <w:szCs w:val="22"/>
                </w:rPr>
                <w:t>25/00439/SCOP</w:t>
              </w:r>
            </w:hyperlink>
          </w:p>
        </w:tc>
        <w:tc>
          <w:tcPr>
            <w:tcW w:w="3430" w:type="dxa"/>
          </w:tcPr>
          <w:p w14:paraId="56E1889B" w14:textId="1164A1BB" w:rsidR="00E371EC" w:rsidRDefault="00AC3DA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AC3DA2">
              <w:rPr>
                <w:sz w:val="22"/>
                <w:szCs w:val="22"/>
              </w:rPr>
              <w:t>Land At Dymocks Farm Buckingham Road Bicester</w:t>
            </w:r>
          </w:p>
        </w:tc>
        <w:tc>
          <w:tcPr>
            <w:tcW w:w="4319" w:type="dxa"/>
          </w:tcPr>
          <w:p w14:paraId="2542770E" w14:textId="6EC5A64C" w:rsidR="00E371EC" w:rsidRDefault="00AC3DA2" w:rsidP="002C42DB">
            <w:pPr>
              <w:tabs>
                <w:tab w:val="left" w:pos="8910"/>
              </w:tabs>
              <w:spacing w:line="276" w:lineRule="auto"/>
              <w:rPr>
                <w:sz w:val="22"/>
                <w:szCs w:val="22"/>
              </w:rPr>
            </w:pPr>
            <w:r w:rsidRPr="00AC3DA2">
              <w:rPr>
                <w:sz w:val="22"/>
                <w:szCs w:val="22"/>
              </w:rPr>
              <w:t>EIA scoping opinion for a proposed residential-led development</w:t>
            </w:r>
          </w:p>
        </w:tc>
      </w:tr>
    </w:tbl>
    <w:p w14:paraId="22C948F0" w14:textId="77777777" w:rsidR="00FD6E91" w:rsidRDefault="00FD6E91" w:rsidP="007E7231">
      <w:pPr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149FD21A" w14:textId="6BCCA4C6" w:rsidR="00145C66" w:rsidRPr="000C2BC2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lastRenderedPageBreak/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CC4CFB">
        <w:rPr>
          <w:sz w:val="22"/>
          <w:szCs w:val="22"/>
        </w:rPr>
        <w:t>:</w:t>
      </w:r>
    </w:p>
    <w:p w14:paraId="32576E1E" w14:textId="77777777" w:rsidR="000C2BC2" w:rsidRDefault="000C2BC2" w:rsidP="000C2BC2">
      <w:pPr>
        <w:pStyle w:val="ListParagraph"/>
        <w:tabs>
          <w:tab w:val="left" w:pos="8910"/>
        </w:tabs>
        <w:spacing w:line="276" w:lineRule="auto"/>
        <w:rPr>
          <w:b/>
          <w:sz w:val="22"/>
          <w:szCs w:val="22"/>
        </w:rPr>
      </w:pPr>
    </w:p>
    <w:p w14:paraId="32D66859" w14:textId="52CA34C6" w:rsidR="000C2BC2" w:rsidRDefault="000C2BC2" w:rsidP="000C2BC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Monthly Update</w:t>
      </w:r>
    </w:p>
    <w:p w14:paraId="0BF3ECFB" w14:textId="229224E5" w:rsidR="00115E42" w:rsidRDefault="004269FC" w:rsidP="00AC3DA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Cherwell </w:t>
      </w:r>
      <w:r w:rsidR="00892F60">
        <w:rPr>
          <w:b/>
          <w:sz w:val="22"/>
          <w:szCs w:val="22"/>
        </w:rPr>
        <w:t>Parish Bulletin</w:t>
      </w:r>
    </w:p>
    <w:p w14:paraId="5E278722" w14:textId="6527595B" w:rsidR="00AC3DA2" w:rsidRDefault="00AC3DA2" w:rsidP="00AC3DA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Resident – Request for the</w:t>
      </w:r>
      <w:r w:rsidR="00FD78DD">
        <w:rPr>
          <w:b/>
          <w:sz w:val="22"/>
          <w:szCs w:val="22"/>
        </w:rPr>
        <w:t xml:space="preserve"> use of the Village Green</w:t>
      </w:r>
      <w:r w:rsidR="008D73F3">
        <w:rPr>
          <w:b/>
          <w:sz w:val="22"/>
          <w:szCs w:val="22"/>
        </w:rPr>
        <w:t xml:space="preserve"> for Beer Festival</w:t>
      </w:r>
    </w:p>
    <w:p w14:paraId="427F8E56" w14:textId="0F7504C2" w:rsidR="008D73F3" w:rsidRPr="008D73F3" w:rsidRDefault="008D73F3" w:rsidP="008D73F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Resident – Request for the use of the Village Green for </w:t>
      </w:r>
      <w:r>
        <w:rPr>
          <w:b/>
          <w:sz w:val="22"/>
          <w:szCs w:val="22"/>
        </w:rPr>
        <w:t>Open Gardens</w:t>
      </w:r>
    </w:p>
    <w:p w14:paraId="3C5435E8" w14:textId="27DD4971" w:rsidR="00FD78DD" w:rsidRDefault="00BA17CC" w:rsidP="00AC3DA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OALC – Policy update</w:t>
      </w:r>
    </w:p>
    <w:p w14:paraId="025700E2" w14:textId="7D4685E8" w:rsidR="00BA17CC" w:rsidRDefault="00BA17CC" w:rsidP="00AC3DA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Cherwell DC – S106 Community Contribution</w:t>
      </w:r>
    </w:p>
    <w:p w14:paraId="36E24D3F" w14:textId="320CAD5E" w:rsidR="00BA17CC" w:rsidRDefault="00BA17CC" w:rsidP="00AC3DA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TTRO – Temporary Road Closure</w:t>
      </w:r>
    </w:p>
    <w:p w14:paraId="1FA6B0E3" w14:textId="3263B881" w:rsidR="00BA17CC" w:rsidRPr="00AC3DA2" w:rsidRDefault="00BA17CC" w:rsidP="00AC3DA2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Moore – Open of Audit window</w:t>
      </w:r>
    </w:p>
    <w:p w14:paraId="197BFDC3" w14:textId="77777777" w:rsidR="007222C0" w:rsidRPr="007222C0" w:rsidRDefault="007222C0" w:rsidP="007222C0">
      <w:pPr>
        <w:pStyle w:val="ListParagraph"/>
        <w:rPr>
          <w:b/>
          <w:sz w:val="22"/>
          <w:szCs w:val="22"/>
        </w:rPr>
      </w:pPr>
    </w:p>
    <w:p w14:paraId="22788732" w14:textId="11D6244E" w:rsidR="007222C0" w:rsidRPr="007222C0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Items for next Agenda: A</w:t>
      </w:r>
      <w:r w:rsidRPr="006141A4">
        <w:rPr>
          <w:sz w:val="22"/>
          <w:szCs w:val="22"/>
        </w:rPr>
        <w:t>ll items for the next agenda to be submitted to the Clerk by</w:t>
      </w:r>
      <w:r w:rsidR="00BA17CC">
        <w:rPr>
          <w:sz w:val="22"/>
          <w:szCs w:val="22"/>
        </w:rPr>
        <w:t xml:space="preserve"> 5</w:t>
      </w:r>
      <w:r w:rsidR="00BA17CC" w:rsidRPr="00BA17CC">
        <w:rPr>
          <w:sz w:val="22"/>
          <w:szCs w:val="22"/>
          <w:vertAlign w:val="superscript"/>
        </w:rPr>
        <w:t>th</w:t>
      </w:r>
      <w:r w:rsidR="00BA17CC">
        <w:rPr>
          <w:sz w:val="22"/>
          <w:szCs w:val="22"/>
        </w:rPr>
        <w:t xml:space="preserve"> May</w:t>
      </w:r>
      <w:r>
        <w:rPr>
          <w:sz w:val="22"/>
          <w:szCs w:val="22"/>
        </w:rPr>
        <w:t xml:space="preserve"> 202</w:t>
      </w:r>
      <w:r w:rsidR="003F5964">
        <w:rPr>
          <w:sz w:val="22"/>
          <w:szCs w:val="22"/>
        </w:rPr>
        <w:t>5</w:t>
      </w:r>
      <w:r w:rsidRPr="007222C0">
        <w:rPr>
          <w:sz w:val="22"/>
          <w:szCs w:val="22"/>
        </w:rPr>
        <w:t xml:space="preserve"> </w:t>
      </w:r>
    </w:p>
    <w:p w14:paraId="04E73B4C" w14:textId="21C33D6C" w:rsidR="007222C0" w:rsidRPr="006141A4" w:rsidRDefault="007222C0" w:rsidP="007222C0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Pr="006141A4">
        <w:rPr>
          <w:sz w:val="22"/>
          <w:szCs w:val="22"/>
        </w:rPr>
        <w:t xml:space="preserve"> – to confirm the date of the next meeting as </w:t>
      </w:r>
      <w:r w:rsidR="00BA17CC">
        <w:rPr>
          <w:sz w:val="22"/>
          <w:szCs w:val="22"/>
        </w:rPr>
        <w:t>1</w:t>
      </w:r>
      <w:r w:rsidR="00D307D1">
        <w:rPr>
          <w:sz w:val="22"/>
          <w:szCs w:val="22"/>
        </w:rPr>
        <w:t>2</w:t>
      </w:r>
      <w:r w:rsidR="004269FC" w:rsidRPr="004269FC">
        <w:rPr>
          <w:sz w:val="22"/>
          <w:szCs w:val="22"/>
          <w:vertAlign w:val="superscript"/>
        </w:rPr>
        <w:t>th</w:t>
      </w:r>
      <w:r w:rsidR="004269FC">
        <w:rPr>
          <w:sz w:val="22"/>
          <w:szCs w:val="22"/>
        </w:rPr>
        <w:t xml:space="preserve"> </w:t>
      </w:r>
      <w:r w:rsidR="00BA17CC">
        <w:rPr>
          <w:sz w:val="22"/>
          <w:szCs w:val="22"/>
        </w:rPr>
        <w:t>May</w:t>
      </w:r>
      <w:r w:rsidRPr="006141A4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3F5964">
        <w:rPr>
          <w:sz w:val="22"/>
          <w:szCs w:val="22"/>
        </w:rPr>
        <w:t>5</w:t>
      </w:r>
      <w:r w:rsidRPr="006141A4">
        <w:rPr>
          <w:sz w:val="22"/>
          <w:szCs w:val="22"/>
        </w:rPr>
        <w:t xml:space="preserve"> at </w:t>
      </w:r>
      <w:r>
        <w:rPr>
          <w:sz w:val="22"/>
          <w:szCs w:val="22"/>
        </w:rPr>
        <w:t>7</w:t>
      </w:r>
      <w:r w:rsidRPr="006141A4">
        <w:rPr>
          <w:sz w:val="22"/>
          <w:szCs w:val="22"/>
        </w:rPr>
        <w:t>.45pm</w:t>
      </w:r>
      <w:r>
        <w:rPr>
          <w:sz w:val="22"/>
          <w:szCs w:val="22"/>
        </w:rPr>
        <w:t>.</w:t>
      </w:r>
    </w:p>
    <w:p w14:paraId="04EA2A26" w14:textId="152ED379" w:rsidR="00AA45CC" w:rsidRPr="006141A4" w:rsidRDefault="009B0888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Dated</w:t>
      </w:r>
      <w:r w:rsidR="00AA2E40">
        <w:rPr>
          <w:b/>
          <w:sz w:val="22"/>
          <w:szCs w:val="22"/>
        </w:rPr>
        <w:t xml:space="preserve"> </w:t>
      </w:r>
      <w:r w:rsidR="00BA17CC">
        <w:rPr>
          <w:b/>
          <w:sz w:val="22"/>
          <w:szCs w:val="22"/>
        </w:rPr>
        <w:t>22</w:t>
      </w:r>
      <w:r w:rsidR="00BA17CC" w:rsidRPr="00BA17CC">
        <w:rPr>
          <w:b/>
          <w:sz w:val="22"/>
          <w:szCs w:val="22"/>
          <w:vertAlign w:val="superscript"/>
        </w:rPr>
        <w:t>nd</w:t>
      </w:r>
      <w:r w:rsidR="00BA17CC">
        <w:rPr>
          <w:b/>
          <w:sz w:val="22"/>
          <w:szCs w:val="22"/>
        </w:rPr>
        <w:t xml:space="preserve"> April</w:t>
      </w:r>
      <w:r w:rsidR="009D17FA">
        <w:rPr>
          <w:b/>
          <w:sz w:val="22"/>
          <w:szCs w:val="22"/>
        </w:rPr>
        <w:t xml:space="preserve"> </w:t>
      </w:r>
      <w:r w:rsidR="00A0252B">
        <w:rPr>
          <w:b/>
          <w:sz w:val="22"/>
          <w:szCs w:val="22"/>
        </w:rPr>
        <w:t>202</w:t>
      </w:r>
      <w:r w:rsidR="009D17FA">
        <w:rPr>
          <w:b/>
          <w:sz w:val="22"/>
          <w:szCs w:val="22"/>
        </w:rPr>
        <w:t>5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682149EB" w:rsidR="002C19E7" w:rsidRDefault="00A0053B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Bobs Damerell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>4 Brae Hill, Brill, Bucks, HP18 9TF</w:t>
                            </w:r>
                            <w:r w:rsidR="005A3E54">
                              <w:rPr>
                                <w:szCs w:val="24"/>
                              </w:rPr>
                              <w:t xml:space="preserve">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szCs w:val="24"/>
                              </w:rPr>
                              <w:t>844 237766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">
                <v:textbox style="mso-fit-shape-to-text:t">
                  <w:txbxContent>
                    <w:p w14:paraId="149FD22B" w14:textId="682149EB" w:rsidR="002C19E7" w:rsidRDefault="00A0053B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Bobs Damerell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>4 Brae Hill, Brill, Bucks, HP18 9TF</w:t>
                      </w:r>
                      <w:r w:rsidR="005A3E54">
                        <w:rPr>
                          <w:szCs w:val="24"/>
                        </w:rPr>
                        <w:t xml:space="preserve">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</w:t>
                      </w:r>
                      <w:r>
                        <w:rPr>
                          <w:szCs w:val="24"/>
                        </w:rPr>
                        <w:t>844 237766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F010F3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6941" w14:textId="77777777" w:rsidR="00770D45" w:rsidRDefault="00770D45" w:rsidP="00116713">
      <w:r>
        <w:separator/>
      </w:r>
    </w:p>
  </w:endnote>
  <w:endnote w:type="continuationSeparator" w:id="0">
    <w:p w14:paraId="70B49BCD" w14:textId="77777777" w:rsidR="00770D45" w:rsidRDefault="00770D45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488C" w14:textId="77777777" w:rsidR="00770D45" w:rsidRDefault="00770D45" w:rsidP="00116713">
      <w:r>
        <w:separator/>
      </w:r>
    </w:p>
  </w:footnote>
  <w:footnote w:type="continuationSeparator" w:id="0">
    <w:p w14:paraId="77006CD1" w14:textId="77777777" w:rsidR="00770D45" w:rsidRDefault="00770D45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064"/>
    <w:multiLevelType w:val="multilevel"/>
    <w:tmpl w:val="C3C8634C"/>
    <w:lvl w:ilvl="0">
      <w:start w:val="116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3B4116D"/>
    <w:multiLevelType w:val="multilevel"/>
    <w:tmpl w:val="603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49F1"/>
    <w:multiLevelType w:val="multilevel"/>
    <w:tmpl w:val="D19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64903E7"/>
    <w:multiLevelType w:val="hybridMultilevel"/>
    <w:tmpl w:val="D6504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532A2"/>
    <w:multiLevelType w:val="multilevel"/>
    <w:tmpl w:val="5CBA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51E76"/>
    <w:multiLevelType w:val="multilevel"/>
    <w:tmpl w:val="90EE9FF6"/>
    <w:numStyleLink w:val="MinutesandAgenda"/>
  </w:abstractNum>
  <w:num w:numId="1" w16cid:durableId="244078035">
    <w:abstractNumId w:val="0"/>
  </w:num>
  <w:num w:numId="2" w16cid:durableId="254175164">
    <w:abstractNumId w:val="12"/>
  </w:num>
  <w:num w:numId="3" w16cid:durableId="1131442484">
    <w:abstractNumId w:val="10"/>
  </w:num>
  <w:num w:numId="4" w16cid:durableId="1845316957">
    <w:abstractNumId w:val="1"/>
  </w:num>
  <w:num w:numId="5" w16cid:durableId="380986041">
    <w:abstractNumId w:val="17"/>
  </w:num>
  <w:num w:numId="6" w16cid:durableId="1054231565">
    <w:abstractNumId w:val="16"/>
  </w:num>
  <w:num w:numId="7" w16cid:durableId="2135829899">
    <w:abstractNumId w:val="7"/>
  </w:num>
  <w:num w:numId="8" w16cid:durableId="2079788152">
    <w:abstractNumId w:val="9"/>
  </w:num>
  <w:num w:numId="9" w16cid:durableId="1034307072">
    <w:abstractNumId w:val="3"/>
  </w:num>
  <w:num w:numId="10" w16cid:durableId="971129076">
    <w:abstractNumId w:val="15"/>
  </w:num>
  <w:num w:numId="11" w16cid:durableId="714038668">
    <w:abstractNumId w:val="4"/>
  </w:num>
  <w:num w:numId="12" w16cid:durableId="1658608689">
    <w:abstractNumId w:val="13"/>
  </w:num>
  <w:num w:numId="13" w16cid:durableId="1362242580">
    <w:abstractNumId w:val="6"/>
  </w:num>
  <w:num w:numId="14" w16cid:durableId="475952021">
    <w:abstractNumId w:val="8"/>
  </w:num>
  <w:num w:numId="15" w16cid:durableId="5331764">
    <w:abstractNumId w:val="14"/>
  </w:num>
  <w:num w:numId="16" w16cid:durableId="1926717919">
    <w:abstractNumId w:val="5"/>
  </w:num>
  <w:num w:numId="17" w16cid:durableId="1711759069">
    <w:abstractNumId w:val="2"/>
  </w:num>
  <w:num w:numId="18" w16cid:durableId="1601797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174F2"/>
    <w:rsid w:val="00020B66"/>
    <w:rsid w:val="0002245C"/>
    <w:rsid w:val="00023636"/>
    <w:rsid w:val="00025B25"/>
    <w:rsid w:val="00027535"/>
    <w:rsid w:val="00033150"/>
    <w:rsid w:val="000336F1"/>
    <w:rsid w:val="00036A7E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A70DA"/>
    <w:rsid w:val="000B0A38"/>
    <w:rsid w:val="000B3547"/>
    <w:rsid w:val="000B3E4A"/>
    <w:rsid w:val="000B5212"/>
    <w:rsid w:val="000B64B4"/>
    <w:rsid w:val="000B6CBF"/>
    <w:rsid w:val="000B7273"/>
    <w:rsid w:val="000B7EA7"/>
    <w:rsid w:val="000C0484"/>
    <w:rsid w:val="000C2BC2"/>
    <w:rsid w:val="000C5706"/>
    <w:rsid w:val="000C5C20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BB8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5C5"/>
    <w:rsid w:val="00105B08"/>
    <w:rsid w:val="00106AEE"/>
    <w:rsid w:val="00107D83"/>
    <w:rsid w:val="001105D8"/>
    <w:rsid w:val="00115E42"/>
    <w:rsid w:val="00116577"/>
    <w:rsid w:val="00116713"/>
    <w:rsid w:val="0012348A"/>
    <w:rsid w:val="001237A0"/>
    <w:rsid w:val="001242E7"/>
    <w:rsid w:val="001304BF"/>
    <w:rsid w:val="00131171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43B"/>
    <w:rsid w:val="00152D5A"/>
    <w:rsid w:val="00154992"/>
    <w:rsid w:val="00154D64"/>
    <w:rsid w:val="0015703E"/>
    <w:rsid w:val="00160C01"/>
    <w:rsid w:val="00162434"/>
    <w:rsid w:val="0016308B"/>
    <w:rsid w:val="00165619"/>
    <w:rsid w:val="0016717F"/>
    <w:rsid w:val="00172DAA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49EF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1723D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6665C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1A1E"/>
    <w:rsid w:val="002926AF"/>
    <w:rsid w:val="002935F1"/>
    <w:rsid w:val="002A3101"/>
    <w:rsid w:val="002A6715"/>
    <w:rsid w:val="002A67B3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42DB"/>
    <w:rsid w:val="002C57B0"/>
    <w:rsid w:val="002C6946"/>
    <w:rsid w:val="002D045F"/>
    <w:rsid w:val="002D0DC7"/>
    <w:rsid w:val="002D0E0D"/>
    <w:rsid w:val="002D0FED"/>
    <w:rsid w:val="002D106F"/>
    <w:rsid w:val="002D34C1"/>
    <w:rsid w:val="002D3AFB"/>
    <w:rsid w:val="002D3BFF"/>
    <w:rsid w:val="002E0061"/>
    <w:rsid w:val="002E311A"/>
    <w:rsid w:val="002E420B"/>
    <w:rsid w:val="002F048B"/>
    <w:rsid w:val="002F0962"/>
    <w:rsid w:val="002F0C41"/>
    <w:rsid w:val="002F4ACB"/>
    <w:rsid w:val="002F54F6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2FC5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1317"/>
    <w:rsid w:val="003D290B"/>
    <w:rsid w:val="003D2C23"/>
    <w:rsid w:val="003D580D"/>
    <w:rsid w:val="003D5946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964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0930"/>
    <w:rsid w:val="004210FC"/>
    <w:rsid w:val="00421C96"/>
    <w:rsid w:val="004253B7"/>
    <w:rsid w:val="004265E8"/>
    <w:rsid w:val="004269FC"/>
    <w:rsid w:val="00431842"/>
    <w:rsid w:val="00431932"/>
    <w:rsid w:val="004326B9"/>
    <w:rsid w:val="004331B4"/>
    <w:rsid w:val="00440DEC"/>
    <w:rsid w:val="0044161F"/>
    <w:rsid w:val="0044243E"/>
    <w:rsid w:val="00442DF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3C35"/>
    <w:rsid w:val="004842F3"/>
    <w:rsid w:val="0048595A"/>
    <w:rsid w:val="00492F21"/>
    <w:rsid w:val="00493F11"/>
    <w:rsid w:val="00495CFE"/>
    <w:rsid w:val="00497D61"/>
    <w:rsid w:val="004A092B"/>
    <w:rsid w:val="004A0D2A"/>
    <w:rsid w:val="004A13F1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0AB6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E6654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34FD"/>
    <w:rsid w:val="00516B28"/>
    <w:rsid w:val="005204E6"/>
    <w:rsid w:val="005258DC"/>
    <w:rsid w:val="00532E27"/>
    <w:rsid w:val="00532ECA"/>
    <w:rsid w:val="00533ED4"/>
    <w:rsid w:val="0053480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1D86"/>
    <w:rsid w:val="00553572"/>
    <w:rsid w:val="005568E2"/>
    <w:rsid w:val="0056023D"/>
    <w:rsid w:val="00561D58"/>
    <w:rsid w:val="00567613"/>
    <w:rsid w:val="005712A3"/>
    <w:rsid w:val="005729A9"/>
    <w:rsid w:val="00574086"/>
    <w:rsid w:val="005747A9"/>
    <w:rsid w:val="00576058"/>
    <w:rsid w:val="00580D0A"/>
    <w:rsid w:val="00581D8D"/>
    <w:rsid w:val="00581EBD"/>
    <w:rsid w:val="00583C09"/>
    <w:rsid w:val="00583CF4"/>
    <w:rsid w:val="0058478C"/>
    <w:rsid w:val="0058491B"/>
    <w:rsid w:val="00584941"/>
    <w:rsid w:val="00585770"/>
    <w:rsid w:val="00585F45"/>
    <w:rsid w:val="0059118A"/>
    <w:rsid w:val="005917DD"/>
    <w:rsid w:val="00592E85"/>
    <w:rsid w:val="00593180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341C"/>
    <w:rsid w:val="005B4943"/>
    <w:rsid w:val="005B4DD2"/>
    <w:rsid w:val="005B4E1F"/>
    <w:rsid w:val="005B596A"/>
    <w:rsid w:val="005B6D2F"/>
    <w:rsid w:val="005B784D"/>
    <w:rsid w:val="005C02D8"/>
    <w:rsid w:val="005C0566"/>
    <w:rsid w:val="005C14C9"/>
    <w:rsid w:val="005C2424"/>
    <w:rsid w:val="005C4AB1"/>
    <w:rsid w:val="005C748D"/>
    <w:rsid w:val="005D0580"/>
    <w:rsid w:val="005D21B6"/>
    <w:rsid w:val="005D6F11"/>
    <w:rsid w:val="005D7E21"/>
    <w:rsid w:val="005D7FDA"/>
    <w:rsid w:val="005E0073"/>
    <w:rsid w:val="005E0A9E"/>
    <w:rsid w:val="005E1521"/>
    <w:rsid w:val="005E265A"/>
    <w:rsid w:val="005E294A"/>
    <w:rsid w:val="005E6E9C"/>
    <w:rsid w:val="005F0D4A"/>
    <w:rsid w:val="005F21EE"/>
    <w:rsid w:val="005F50C6"/>
    <w:rsid w:val="005F65AA"/>
    <w:rsid w:val="005F6C8C"/>
    <w:rsid w:val="00601164"/>
    <w:rsid w:val="00601AFE"/>
    <w:rsid w:val="00601DD3"/>
    <w:rsid w:val="00602ABA"/>
    <w:rsid w:val="006031A7"/>
    <w:rsid w:val="00603955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595"/>
    <w:rsid w:val="006327C0"/>
    <w:rsid w:val="006334D2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1BA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77E5B"/>
    <w:rsid w:val="006808F7"/>
    <w:rsid w:val="006820A1"/>
    <w:rsid w:val="00682731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42F2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A6F50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4EFC"/>
    <w:rsid w:val="006E57C7"/>
    <w:rsid w:val="006F001D"/>
    <w:rsid w:val="006F0AEA"/>
    <w:rsid w:val="006F5D12"/>
    <w:rsid w:val="006F741E"/>
    <w:rsid w:val="006F7AFF"/>
    <w:rsid w:val="00700248"/>
    <w:rsid w:val="00702A53"/>
    <w:rsid w:val="007035B4"/>
    <w:rsid w:val="007036FD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22C0"/>
    <w:rsid w:val="00724019"/>
    <w:rsid w:val="007256F7"/>
    <w:rsid w:val="00726DD8"/>
    <w:rsid w:val="007279FA"/>
    <w:rsid w:val="00727B5B"/>
    <w:rsid w:val="0073079F"/>
    <w:rsid w:val="00733CAC"/>
    <w:rsid w:val="00734876"/>
    <w:rsid w:val="00735E0D"/>
    <w:rsid w:val="0073646A"/>
    <w:rsid w:val="0073748E"/>
    <w:rsid w:val="00740682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0D45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9C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4D77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231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25739"/>
    <w:rsid w:val="00837125"/>
    <w:rsid w:val="00837E03"/>
    <w:rsid w:val="00841FC0"/>
    <w:rsid w:val="0084408D"/>
    <w:rsid w:val="00845069"/>
    <w:rsid w:val="00847C4A"/>
    <w:rsid w:val="00847E08"/>
    <w:rsid w:val="00853358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106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2F60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25D1"/>
    <w:rsid w:val="008B383C"/>
    <w:rsid w:val="008B44D4"/>
    <w:rsid w:val="008B58D2"/>
    <w:rsid w:val="008B5AA5"/>
    <w:rsid w:val="008B6296"/>
    <w:rsid w:val="008B6D2B"/>
    <w:rsid w:val="008B6ED4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3865"/>
    <w:rsid w:val="008D51B0"/>
    <w:rsid w:val="008D5FBF"/>
    <w:rsid w:val="008D63EE"/>
    <w:rsid w:val="008D73F3"/>
    <w:rsid w:val="008E1971"/>
    <w:rsid w:val="008E63B0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3CB4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75D46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0D9C"/>
    <w:rsid w:val="009B2045"/>
    <w:rsid w:val="009B33FB"/>
    <w:rsid w:val="009B4E03"/>
    <w:rsid w:val="009C4001"/>
    <w:rsid w:val="009C5F41"/>
    <w:rsid w:val="009C671C"/>
    <w:rsid w:val="009D03B5"/>
    <w:rsid w:val="009D17FA"/>
    <w:rsid w:val="009D1FD3"/>
    <w:rsid w:val="009D4517"/>
    <w:rsid w:val="009D5AB7"/>
    <w:rsid w:val="009F31BD"/>
    <w:rsid w:val="009F32A6"/>
    <w:rsid w:val="009F35D8"/>
    <w:rsid w:val="009F4880"/>
    <w:rsid w:val="009F52EE"/>
    <w:rsid w:val="009F574E"/>
    <w:rsid w:val="009F6002"/>
    <w:rsid w:val="009F6137"/>
    <w:rsid w:val="009F6446"/>
    <w:rsid w:val="009F69CF"/>
    <w:rsid w:val="00A000CD"/>
    <w:rsid w:val="00A0053B"/>
    <w:rsid w:val="00A0252B"/>
    <w:rsid w:val="00A03527"/>
    <w:rsid w:val="00A04326"/>
    <w:rsid w:val="00A044ED"/>
    <w:rsid w:val="00A04E3B"/>
    <w:rsid w:val="00A053DF"/>
    <w:rsid w:val="00A11A91"/>
    <w:rsid w:val="00A14D86"/>
    <w:rsid w:val="00A1769B"/>
    <w:rsid w:val="00A17BF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490E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090A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2E40"/>
    <w:rsid w:val="00AA3F05"/>
    <w:rsid w:val="00AA4106"/>
    <w:rsid w:val="00AA45CC"/>
    <w:rsid w:val="00AA560C"/>
    <w:rsid w:val="00AA603A"/>
    <w:rsid w:val="00AB16DA"/>
    <w:rsid w:val="00AB28A3"/>
    <w:rsid w:val="00AB3A0E"/>
    <w:rsid w:val="00AB5D70"/>
    <w:rsid w:val="00AB713D"/>
    <w:rsid w:val="00AC0579"/>
    <w:rsid w:val="00AC0C0A"/>
    <w:rsid w:val="00AC16A5"/>
    <w:rsid w:val="00AC2B6A"/>
    <w:rsid w:val="00AC31B5"/>
    <w:rsid w:val="00AC3296"/>
    <w:rsid w:val="00AC3DA2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041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75B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538A"/>
    <w:rsid w:val="00B46158"/>
    <w:rsid w:val="00B476DE"/>
    <w:rsid w:val="00B47780"/>
    <w:rsid w:val="00B50161"/>
    <w:rsid w:val="00B50C43"/>
    <w:rsid w:val="00B517B3"/>
    <w:rsid w:val="00B53681"/>
    <w:rsid w:val="00B56F57"/>
    <w:rsid w:val="00B570FA"/>
    <w:rsid w:val="00B60DFD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4532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7CC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6EC1"/>
    <w:rsid w:val="00C07CDC"/>
    <w:rsid w:val="00C10A86"/>
    <w:rsid w:val="00C128EE"/>
    <w:rsid w:val="00C156D6"/>
    <w:rsid w:val="00C15939"/>
    <w:rsid w:val="00C1652F"/>
    <w:rsid w:val="00C20911"/>
    <w:rsid w:val="00C2129E"/>
    <w:rsid w:val="00C21A7E"/>
    <w:rsid w:val="00C2412A"/>
    <w:rsid w:val="00C241EF"/>
    <w:rsid w:val="00C246BF"/>
    <w:rsid w:val="00C25368"/>
    <w:rsid w:val="00C25B32"/>
    <w:rsid w:val="00C266D9"/>
    <w:rsid w:val="00C301D2"/>
    <w:rsid w:val="00C3196E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95985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4CFB"/>
    <w:rsid w:val="00CC5B22"/>
    <w:rsid w:val="00CC73AA"/>
    <w:rsid w:val="00CD13D6"/>
    <w:rsid w:val="00CD233E"/>
    <w:rsid w:val="00CD31E3"/>
    <w:rsid w:val="00CD3588"/>
    <w:rsid w:val="00CD4BE6"/>
    <w:rsid w:val="00CD5157"/>
    <w:rsid w:val="00CD5D68"/>
    <w:rsid w:val="00CD6C3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4D3F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179"/>
    <w:rsid w:val="00D30206"/>
    <w:rsid w:val="00D307D1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0C3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187"/>
    <w:rsid w:val="00D81739"/>
    <w:rsid w:val="00D855B9"/>
    <w:rsid w:val="00D86147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0779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4306"/>
    <w:rsid w:val="00DC53A2"/>
    <w:rsid w:val="00DC5DA4"/>
    <w:rsid w:val="00DD1822"/>
    <w:rsid w:val="00DD2172"/>
    <w:rsid w:val="00DE0735"/>
    <w:rsid w:val="00DE0D0D"/>
    <w:rsid w:val="00DE3BC6"/>
    <w:rsid w:val="00DE6992"/>
    <w:rsid w:val="00DE6E95"/>
    <w:rsid w:val="00DE7E84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31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1EC"/>
    <w:rsid w:val="00E37E35"/>
    <w:rsid w:val="00E41A43"/>
    <w:rsid w:val="00E423E8"/>
    <w:rsid w:val="00E4258F"/>
    <w:rsid w:val="00E462FD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3FD6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EF59D6"/>
    <w:rsid w:val="00F002E2"/>
    <w:rsid w:val="00F010F3"/>
    <w:rsid w:val="00F0277B"/>
    <w:rsid w:val="00F0307E"/>
    <w:rsid w:val="00F03A2B"/>
    <w:rsid w:val="00F0450A"/>
    <w:rsid w:val="00F052A4"/>
    <w:rsid w:val="00F05CE3"/>
    <w:rsid w:val="00F07573"/>
    <w:rsid w:val="00F111DE"/>
    <w:rsid w:val="00F12362"/>
    <w:rsid w:val="00F15001"/>
    <w:rsid w:val="00F15996"/>
    <w:rsid w:val="00F161AB"/>
    <w:rsid w:val="00F16AA7"/>
    <w:rsid w:val="00F16E9F"/>
    <w:rsid w:val="00F17682"/>
    <w:rsid w:val="00F210F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1637"/>
    <w:rsid w:val="00F43000"/>
    <w:rsid w:val="00F44C42"/>
    <w:rsid w:val="00F45D21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B7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766A3"/>
    <w:rsid w:val="00F80A3A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792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D6E91"/>
    <w:rsid w:val="00FD78DD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89521C96-5E76-4A34-9654-8691A85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  <w:style w:type="table" w:styleId="TableGrid">
    <w:name w:val="Table Grid"/>
    <w:basedOn w:val="TableNormal"/>
    <w:uiPriority w:val="59"/>
    <w:rsid w:val="00F0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70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4D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9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F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7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register.cherwell.gov.uk/Planning/Display/25/00439/SC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Clerk</cp:lastModifiedBy>
  <cp:revision>3</cp:revision>
  <cp:lastPrinted>2024-07-16T08:56:00Z</cp:lastPrinted>
  <dcterms:created xsi:type="dcterms:W3CDTF">2025-04-22T11:59:00Z</dcterms:created>
  <dcterms:modified xsi:type="dcterms:W3CDTF">2025-04-23T14:46:00Z</dcterms:modified>
</cp:coreProperties>
</file>